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F3" w:rsidRDefault="009468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468F3" w:rsidRDefault="009468F3">
      <w:pPr>
        <w:pStyle w:val="ConsPlusNormal"/>
        <w:outlineLvl w:val="0"/>
      </w:pPr>
    </w:p>
    <w:p w:rsidR="009468F3" w:rsidRDefault="009468F3">
      <w:pPr>
        <w:pStyle w:val="ConsPlusTitle"/>
        <w:jc w:val="center"/>
        <w:outlineLvl w:val="0"/>
      </w:pPr>
      <w:r>
        <w:t>АДМИНИСТРАЦИЯ ГОРОДА СУРГУТА</w:t>
      </w:r>
    </w:p>
    <w:p w:rsidR="009468F3" w:rsidRDefault="009468F3">
      <w:pPr>
        <w:pStyle w:val="ConsPlusTitle"/>
        <w:jc w:val="center"/>
      </w:pPr>
    </w:p>
    <w:p w:rsidR="009468F3" w:rsidRDefault="009468F3">
      <w:pPr>
        <w:pStyle w:val="ConsPlusTitle"/>
        <w:jc w:val="center"/>
      </w:pPr>
      <w:r>
        <w:t>ПОСТАНОВЛЕНИЕ</w:t>
      </w:r>
    </w:p>
    <w:p w:rsidR="009468F3" w:rsidRDefault="009468F3">
      <w:pPr>
        <w:pStyle w:val="ConsPlusTitle"/>
        <w:jc w:val="center"/>
      </w:pPr>
      <w:r>
        <w:t>от 13 декабря 2024 г. N 6723</w:t>
      </w:r>
    </w:p>
    <w:p w:rsidR="009468F3" w:rsidRDefault="009468F3">
      <w:pPr>
        <w:pStyle w:val="ConsPlusTitle"/>
        <w:jc w:val="center"/>
      </w:pPr>
    </w:p>
    <w:p w:rsidR="009468F3" w:rsidRDefault="009468F3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9468F3" w:rsidRDefault="009468F3">
      <w:pPr>
        <w:pStyle w:val="ConsPlusTitle"/>
        <w:jc w:val="center"/>
      </w:pPr>
      <w:r>
        <w:t>И СРЕДНЕГО ПРЕДПРИНИМАТЕЛЬСТВА В ГОРОДЕ СУРГУТЕ" И ПРИЗНАНИИ</w:t>
      </w:r>
    </w:p>
    <w:p w:rsidR="009468F3" w:rsidRDefault="009468F3">
      <w:pPr>
        <w:pStyle w:val="ConsPlusTitle"/>
        <w:jc w:val="center"/>
      </w:pPr>
      <w:r>
        <w:t>УТРАТИВШИМИ СИЛУ НЕКОТОРЫХ МУНИЦИПАЛЬНЫХ ПРАВОВЫХ АКТОВ</w:t>
      </w:r>
    </w:p>
    <w:p w:rsidR="009468F3" w:rsidRDefault="00946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6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8F3" w:rsidRDefault="00946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8F3" w:rsidRDefault="009468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Сургута от 27.08.2025 N 5106)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</w:tr>
    </w:tbl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от 08.08.2024 N 4121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 и признании утратившими силу некоторых муниципальных правовых актов", </w:t>
      </w:r>
      <w:hyperlink r:id="rId8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88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Сургуте" согласно приложению.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города: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15.12.2015 </w:t>
      </w:r>
      <w:hyperlink r:id="rId9">
        <w:r>
          <w:rPr>
            <w:color w:val="0000FF"/>
          </w:rPr>
          <w:t>N 8741</w:t>
        </w:r>
      </w:hyperlink>
      <w:r>
        <w:t xml:space="preserve">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20.07.2016 </w:t>
      </w:r>
      <w:hyperlink r:id="rId10">
        <w:r>
          <w:rPr>
            <w:color w:val="0000FF"/>
          </w:rPr>
          <w:t>N 5476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05.10.2016 </w:t>
      </w:r>
      <w:hyperlink r:id="rId11">
        <w:r>
          <w:rPr>
            <w:color w:val="0000FF"/>
          </w:rPr>
          <w:t>N 7389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21.02.2017 </w:t>
      </w:r>
      <w:hyperlink r:id="rId12">
        <w:r>
          <w:rPr>
            <w:color w:val="0000FF"/>
          </w:rPr>
          <w:t>N 1078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02.10.2017 </w:t>
      </w:r>
      <w:hyperlink r:id="rId13">
        <w:r>
          <w:rPr>
            <w:color w:val="0000FF"/>
          </w:rPr>
          <w:t>N 8511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29.12.2017 </w:t>
      </w:r>
      <w:hyperlink r:id="rId14">
        <w:r>
          <w:rPr>
            <w:color w:val="0000FF"/>
          </w:rPr>
          <w:t>N 11799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20.02.2018 </w:t>
      </w:r>
      <w:hyperlink r:id="rId15">
        <w:r>
          <w:rPr>
            <w:color w:val="0000FF"/>
          </w:rPr>
          <w:t>N 1363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07.03.2018 </w:t>
      </w:r>
      <w:hyperlink r:id="rId16">
        <w:r>
          <w:rPr>
            <w:color w:val="0000FF"/>
          </w:rPr>
          <w:t>N 1531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10.09.2018 </w:t>
      </w:r>
      <w:hyperlink r:id="rId17">
        <w:r>
          <w:rPr>
            <w:color w:val="0000FF"/>
          </w:rPr>
          <w:t>N 6922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25.02.2019 </w:t>
      </w:r>
      <w:hyperlink r:id="rId18">
        <w:r>
          <w:rPr>
            <w:color w:val="0000FF"/>
          </w:rPr>
          <w:t>N 1296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2016 - 2030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27.05.2019 </w:t>
      </w:r>
      <w:hyperlink r:id="rId19">
        <w:r>
          <w:rPr>
            <w:color w:val="0000FF"/>
          </w:rPr>
          <w:t>N 3569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30.01.2020 </w:t>
      </w:r>
      <w:hyperlink r:id="rId20">
        <w:r>
          <w:rPr>
            <w:color w:val="0000FF"/>
          </w:rPr>
          <w:t>N 646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10.08.2020 </w:t>
      </w:r>
      <w:hyperlink r:id="rId21">
        <w:r>
          <w:rPr>
            <w:color w:val="0000FF"/>
          </w:rPr>
          <w:t>N 5426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09.09.2020 </w:t>
      </w:r>
      <w:hyperlink r:id="rId22">
        <w:r>
          <w:rPr>
            <w:color w:val="0000FF"/>
          </w:rPr>
          <w:t>N 6303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28.10.2020 </w:t>
      </w:r>
      <w:hyperlink r:id="rId23">
        <w:r>
          <w:rPr>
            <w:color w:val="0000FF"/>
          </w:rPr>
          <w:t>N 7716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25.12.2020 </w:t>
      </w:r>
      <w:hyperlink r:id="rId24">
        <w:r>
          <w:rPr>
            <w:color w:val="0000FF"/>
          </w:rPr>
          <w:t>N 9895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10.02.2021 </w:t>
      </w:r>
      <w:hyperlink r:id="rId25">
        <w:r>
          <w:rPr>
            <w:color w:val="0000FF"/>
          </w:rPr>
          <w:t>N 1019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20.05.2021 </w:t>
      </w:r>
      <w:hyperlink r:id="rId26">
        <w:r>
          <w:rPr>
            <w:color w:val="0000FF"/>
          </w:rPr>
          <w:t>N 3923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10.09.2021 </w:t>
      </w:r>
      <w:hyperlink r:id="rId27">
        <w:r>
          <w:rPr>
            <w:color w:val="0000FF"/>
          </w:rPr>
          <w:t>N 8081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30.11.2021 </w:t>
      </w:r>
      <w:hyperlink r:id="rId28">
        <w:r>
          <w:rPr>
            <w:color w:val="0000FF"/>
          </w:rPr>
          <w:t>N 10274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01.02.2022 </w:t>
      </w:r>
      <w:hyperlink r:id="rId29">
        <w:r>
          <w:rPr>
            <w:color w:val="0000FF"/>
          </w:rPr>
          <w:t>N 580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28.02.2022 </w:t>
      </w:r>
      <w:hyperlink r:id="rId30">
        <w:r>
          <w:rPr>
            <w:color w:val="0000FF"/>
          </w:rPr>
          <w:t>N 1662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23.08.2022 </w:t>
      </w:r>
      <w:hyperlink r:id="rId31">
        <w:r>
          <w:rPr>
            <w:color w:val="0000FF"/>
          </w:rPr>
          <w:t>N 6816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15.11.2022 </w:t>
      </w:r>
      <w:hyperlink r:id="rId32">
        <w:r>
          <w:rPr>
            <w:color w:val="0000FF"/>
          </w:rPr>
          <w:t>N 8950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06.12.2022 </w:t>
      </w:r>
      <w:hyperlink r:id="rId33">
        <w:r>
          <w:rPr>
            <w:color w:val="0000FF"/>
          </w:rPr>
          <w:t>N 9735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19.12.2022 </w:t>
      </w:r>
      <w:hyperlink r:id="rId34">
        <w:r>
          <w:rPr>
            <w:color w:val="0000FF"/>
          </w:rPr>
          <w:t>N 10372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01.03.2023 </w:t>
      </w:r>
      <w:hyperlink r:id="rId35">
        <w:r>
          <w:rPr>
            <w:color w:val="0000FF"/>
          </w:rPr>
          <w:t>N 1078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18.04.2023 </w:t>
      </w:r>
      <w:hyperlink r:id="rId36">
        <w:r>
          <w:rPr>
            <w:color w:val="0000FF"/>
          </w:rPr>
          <w:t>N 2001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26.06.2023 </w:t>
      </w:r>
      <w:hyperlink r:id="rId37">
        <w:r>
          <w:rPr>
            <w:color w:val="0000FF"/>
          </w:rPr>
          <w:t>N 3230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21.12.2023 </w:t>
      </w:r>
      <w:hyperlink r:id="rId38">
        <w:r>
          <w:rPr>
            <w:color w:val="0000FF"/>
          </w:rPr>
          <w:t>N 6435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14.02.2024 </w:t>
      </w:r>
      <w:hyperlink r:id="rId39">
        <w:r>
          <w:rPr>
            <w:color w:val="0000FF"/>
          </w:rPr>
          <w:t>N 613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28.03.2024 </w:t>
      </w:r>
      <w:hyperlink r:id="rId40">
        <w:r>
          <w:rPr>
            <w:color w:val="0000FF"/>
          </w:rPr>
          <w:t>N 1428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22.04.2024 </w:t>
      </w:r>
      <w:hyperlink r:id="rId41">
        <w:r>
          <w:rPr>
            <w:color w:val="0000FF"/>
          </w:rPr>
          <w:t>N 1972</w:t>
        </w:r>
      </w:hyperlink>
      <w:r>
        <w:t xml:space="preserve"> "О внесении изменения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02.08.2024 </w:t>
      </w:r>
      <w:hyperlink r:id="rId42">
        <w:r>
          <w:rPr>
            <w:color w:val="0000FF"/>
          </w:rPr>
          <w:t>N 3961</w:t>
        </w:r>
      </w:hyperlink>
      <w:r>
        <w:t xml:space="preserve"> "О внесении изменений в постановление Администрации города от 15.12.2015 N 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13.12.2013 </w:t>
      </w:r>
      <w:hyperlink r:id="rId43">
        <w:r>
          <w:rPr>
            <w:color w:val="0000FF"/>
          </w:rPr>
          <w:t>N 8991</w:t>
        </w:r>
      </w:hyperlink>
      <w:r>
        <w:t xml:space="preserve"> "Об утверждении муниципальной программы "Развитие агропромышленного комплекса в городе Сургуте на 2014 - 2016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21.03.2014 </w:t>
      </w:r>
      <w:hyperlink r:id="rId44">
        <w:r>
          <w:rPr>
            <w:color w:val="0000FF"/>
          </w:rPr>
          <w:t>N 1928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</w:t>
      </w:r>
      <w:r>
        <w:lastRenderedPageBreak/>
        <w:t>комплекса в городе Сургуте на 2014 - 2016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10.12.2014 </w:t>
      </w:r>
      <w:hyperlink r:id="rId45">
        <w:r>
          <w:rPr>
            <w:color w:val="0000FF"/>
          </w:rPr>
          <w:t>N 8281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2014 - 2016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12.12.2014 </w:t>
      </w:r>
      <w:hyperlink r:id="rId46">
        <w:r>
          <w:rPr>
            <w:color w:val="0000FF"/>
          </w:rPr>
          <w:t>N 8342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2014 - 2016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04.09.2015 </w:t>
      </w:r>
      <w:hyperlink r:id="rId47">
        <w:r>
          <w:rPr>
            <w:color w:val="0000FF"/>
          </w:rPr>
          <w:t>N 6191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2014 - 2020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14.12.2015 </w:t>
      </w:r>
      <w:hyperlink r:id="rId48">
        <w:r>
          <w:rPr>
            <w:color w:val="0000FF"/>
          </w:rPr>
          <w:t>N 8681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2014 - 2020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12.09.2016 </w:t>
      </w:r>
      <w:hyperlink r:id="rId49">
        <w:r>
          <w:rPr>
            <w:color w:val="0000FF"/>
          </w:rPr>
          <w:t>N 6821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07.12.2016 </w:t>
      </w:r>
      <w:hyperlink r:id="rId50">
        <w:r>
          <w:rPr>
            <w:color w:val="0000FF"/>
          </w:rPr>
          <w:t>N 8860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13.02.2017 </w:t>
      </w:r>
      <w:hyperlink r:id="rId51">
        <w:r>
          <w:rPr>
            <w:color w:val="0000FF"/>
          </w:rPr>
          <w:t>N 830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22.02.2018 </w:t>
      </w:r>
      <w:hyperlink r:id="rId52">
        <w:r>
          <w:rPr>
            <w:color w:val="0000FF"/>
          </w:rPr>
          <w:t>N 1337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10.10.2018 </w:t>
      </w:r>
      <w:hyperlink r:id="rId53">
        <w:r>
          <w:rPr>
            <w:color w:val="0000FF"/>
          </w:rPr>
          <w:t>N 7734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03.12.2018 </w:t>
      </w:r>
      <w:hyperlink r:id="rId54">
        <w:r>
          <w:rPr>
            <w:color w:val="0000FF"/>
          </w:rPr>
          <w:t>N 9254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20.02.2019 </w:t>
      </w:r>
      <w:hyperlink r:id="rId55">
        <w:r>
          <w:rPr>
            <w:color w:val="0000FF"/>
          </w:rPr>
          <w:t>N 1188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2014 - 2030 годы";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07.06.2019 </w:t>
      </w:r>
      <w:hyperlink r:id="rId56">
        <w:r>
          <w:rPr>
            <w:color w:val="0000FF"/>
          </w:rPr>
          <w:t>N 4111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13.12.2019 </w:t>
      </w:r>
      <w:hyperlink r:id="rId57">
        <w:r>
          <w:rPr>
            <w:color w:val="0000FF"/>
          </w:rPr>
          <w:t>N 9381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29.01.2020 </w:t>
      </w:r>
      <w:hyperlink r:id="rId58">
        <w:r>
          <w:rPr>
            <w:color w:val="0000FF"/>
          </w:rPr>
          <w:t>N 641</w:t>
        </w:r>
      </w:hyperlink>
      <w:r>
        <w:t xml:space="preserve"> "О внесении изменения в постановление Администрации города от 13.12.2013 N 8991 "Об утверждении муниципальной программы "Развитие агропромышленного </w:t>
      </w:r>
      <w:r>
        <w:lastRenderedPageBreak/>
        <w:t>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24.02.2021 </w:t>
      </w:r>
      <w:hyperlink r:id="rId59">
        <w:r>
          <w:rPr>
            <w:color w:val="0000FF"/>
          </w:rPr>
          <w:t>N 1299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25.03.2022 </w:t>
      </w:r>
      <w:hyperlink r:id="rId60">
        <w:r>
          <w:rPr>
            <w:color w:val="0000FF"/>
          </w:rPr>
          <w:t>N 2367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23.12.2022 </w:t>
      </w:r>
      <w:hyperlink r:id="rId61">
        <w:r>
          <w:rPr>
            <w:color w:val="0000FF"/>
          </w:rPr>
          <w:t>N 10620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09.03.2023 </w:t>
      </w:r>
      <w:hyperlink r:id="rId62">
        <w:r>
          <w:rPr>
            <w:color w:val="0000FF"/>
          </w:rPr>
          <w:t>N 1205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16.01.2024 </w:t>
      </w:r>
      <w:hyperlink r:id="rId63">
        <w:r>
          <w:rPr>
            <w:color w:val="0000FF"/>
          </w:rPr>
          <w:t>N 221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 xml:space="preserve">- от 19.03.2024 </w:t>
      </w:r>
      <w:hyperlink r:id="rId64">
        <w:r>
          <w:rPr>
            <w:color w:val="0000FF"/>
          </w:rPr>
          <w:t>N 1235</w:t>
        </w:r>
      </w:hyperlink>
      <w:r>
        <w:t xml:space="preserve"> "О внесении изменений в постановление Администрации города от 13.12.2013 N 8991 "Об утверждении муниципальной программы "Развитие агропромышленного комплекса в городе Сургуте на период до 2030 года".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4. Муниципальному казенному учреждению "Наш город" опубликовать (разместить) настоящее постановление в сетевом издании "Официальные документы города Сургута": DOCSURGUT.RU.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01.01.2025.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заместителя Главы города, курирующего сферу экономики.</w:t>
      </w:r>
    </w:p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jc w:val="right"/>
      </w:pPr>
      <w:r>
        <w:t>Глава города</w:t>
      </w:r>
    </w:p>
    <w:p w:rsidR="009468F3" w:rsidRDefault="009468F3">
      <w:pPr>
        <w:pStyle w:val="ConsPlusNormal"/>
        <w:jc w:val="right"/>
      </w:pPr>
      <w:r>
        <w:t>М.Н.СЛЕПОВ</w:t>
      </w: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  <w:jc w:val="right"/>
        <w:outlineLvl w:val="0"/>
      </w:pPr>
      <w:r>
        <w:t>Приложение</w:t>
      </w:r>
    </w:p>
    <w:p w:rsidR="009468F3" w:rsidRDefault="009468F3">
      <w:pPr>
        <w:pStyle w:val="ConsPlusNormal"/>
        <w:jc w:val="right"/>
      </w:pPr>
      <w:r>
        <w:t>к постановлению</w:t>
      </w:r>
    </w:p>
    <w:p w:rsidR="009468F3" w:rsidRDefault="009468F3">
      <w:pPr>
        <w:pStyle w:val="ConsPlusNormal"/>
        <w:jc w:val="right"/>
      </w:pPr>
      <w:r>
        <w:t>Администрации города</w:t>
      </w:r>
    </w:p>
    <w:p w:rsidR="009468F3" w:rsidRDefault="009468F3">
      <w:pPr>
        <w:pStyle w:val="ConsPlusNormal"/>
        <w:jc w:val="right"/>
      </w:pPr>
      <w:r>
        <w:t>от 13.12.2024 N 6723</w:t>
      </w:r>
    </w:p>
    <w:p w:rsidR="009468F3" w:rsidRDefault="009468F3">
      <w:pPr>
        <w:pStyle w:val="ConsPlusNormal"/>
      </w:pPr>
    </w:p>
    <w:p w:rsidR="009468F3" w:rsidRDefault="009468F3">
      <w:pPr>
        <w:pStyle w:val="ConsPlusTitle"/>
        <w:jc w:val="center"/>
      </w:pPr>
      <w:bookmarkStart w:id="0" w:name="P88"/>
      <w:bookmarkEnd w:id="0"/>
      <w:r>
        <w:t>МУНИЦИПАЛЬНАЯ ПРОГРАММА</w:t>
      </w:r>
    </w:p>
    <w:p w:rsidR="009468F3" w:rsidRDefault="009468F3">
      <w:pPr>
        <w:pStyle w:val="ConsPlusTitle"/>
        <w:jc w:val="center"/>
      </w:pPr>
      <w:r>
        <w:t>"РАЗВИТИЕ МАЛОГО И СРЕДНЕГО ПРЕДПРИНИМАТЕЛЬСТВА В ГОРОДЕ</w:t>
      </w:r>
    </w:p>
    <w:p w:rsidR="009468F3" w:rsidRDefault="009468F3">
      <w:pPr>
        <w:pStyle w:val="ConsPlusTitle"/>
        <w:jc w:val="center"/>
      </w:pPr>
      <w:r>
        <w:t>СУРГУТЕ"</w:t>
      </w:r>
    </w:p>
    <w:p w:rsidR="009468F3" w:rsidRDefault="00946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6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68F3" w:rsidRDefault="00946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68F3" w:rsidRDefault="009468F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Сургута от 27.08.2025 N 5106)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F3" w:rsidRDefault="009468F3">
            <w:pPr>
              <w:pStyle w:val="ConsPlusNormal"/>
            </w:pPr>
          </w:p>
        </w:tc>
      </w:tr>
    </w:tbl>
    <w:p w:rsidR="009468F3" w:rsidRDefault="009468F3">
      <w:pPr>
        <w:pStyle w:val="ConsPlusNormal"/>
      </w:pPr>
    </w:p>
    <w:p w:rsidR="009468F3" w:rsidRDefault="009468F3">
      <w:pPr>
        <w:pStyle w:val="ConsPlusTitle"/>
        <w:ind w:firstLine="540"/>
        <w:jc w:val="both"/>
        <w:outlineLvl w:val="1"/>
      </w:pPr>
      <w:r>
        <w:t>1. Основные положения</w:t>
      </w:r>
    </w:p>
    <w:p w:rsidR="009468F3" w:rsidRDefault="009468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9"/>
        <w:gridCol w:w="5726"/>
      </w:tblGrid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Кириленко Артём Михайлович, заместитель Главы города</w:t>
            </w:r>
          </w:p>
        </w:tc>
      </w:tr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Борисова Екатерина Сергеевна, начальник управления инвестиций, развития предпринимательства и туризма (далее - УИРПиТ)</w:t>
            </w:r>
          </w:p>
        </w:tc>
      </w:tr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этап I: 01.01.2025 - 31.12.2026;</w:t>
            </w:r>
          </w:p>
          <w:p w:rsidR="009468F3" w:rsidRDefault="009468F3">
            <w:pPr>
              <w:pStyle w:val="ConsPlusNormal"/>
            </w:pPr>
            <w:r>
              <w:t>этап II: 01.01.2027 - 31.12.2031;</w:t>
            </w:r>
          </w:p>
          <w:p w:rsidR="009468F3" w:rsidRDefault="009468F3">
            <w:pPr>
              <w:pStyle w:val="ConsPlusNormal"/>
            </w:pPr>
            <w:r>
              <w:t>этап III: 01.01.2032 - 31.12.2036</w:t>
            </w:r>
          </w:p>
        </w:tc>
      </w:tr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Цель(и) муниципальной программы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1. Содействие развитию клиентоцентричного города, ориентированного на максимальную поддержку предпринимательства.</w:t>
            </w:r>
          </w:p>
          <w:p w:rsidR="009468F3" w:rsidRDefault="009468F3">
            <w:pPr>
              <w:pStyle w:val="ConsPlusNormal"/>
            </w:pPr>
            <w:r>
              <w:t>2. Становление Сургута как регионального центра делового, развлекательного, медицинского туризма с развитыми рекреационными пространствами.</w:t>
            </w:r>
          </w:p>
          <w:p w:rsidR="009468F3" w:rsidRDefault="009468F3">
            <w:pPr>
              <w:pStyle w:val="ConsPlusNormal"/>
            </w:pPr>
            <w:r>
              <w:t>3. 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</w:t>
            </w:r>
          </w:p>
        </w:tc>
      </w:tr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625 165 475,46 руб.</w:t>
            </w:r>
          </w:p>
        </w:tc>
      </w:tr>
      <w:tr w:rsidR="009468F3">
        <w:tc>
          <w:tcPr>
            <w:tcW w:w="3259" w:type="dxa"/>
          </w:tcPr>
          <w:p w:rsidR="009468F3" w:rsidRDefault="009468F3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</w:p>
        </w:tc>
        <w:tc>
          <w:tcPr>
            <w:tcW w:w="5726" w:type="dxa"/>
          </w:tcPr>
          <w:p w:rsidR="009468F3" w:rsidRDefault="009468F3">
            <w:pPr>
              <w:pStyle w:val="ConsPlusNormal"/>
            </w:pPr>
            <w:r>
              <w:t>1. Устойчивая и динамичная экономика.</w:t>
            </w:r>
          </w:p>
          <w:p w:rsidR="009468F3" w:rsidRDefault="009468F3">
            <w:pPr>
              <w:pStyle w:val="ConsPlusNormal"/>
            </w:pPr>
            <w:r>
              <w:t>1.1. Показатель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9468F3" w:rsidRDefault="009468F3">
            <w:pPr>
              <w:pStyle w:val="ConsPlusNormal"/>
            </w:pPr>
            <w:r>
              <w:t>1.2. Показатель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климата".</w:t>
            </w:r>
          </w:p>
          <w:p w:rsidR="009468F3" w:rsidRDefault="009468F3">
            <w:pPr>
              <w:pStyle w:val="ConsPlusNormal"/>
            </w:pPr>
            <w:r>
              <w:t>1.3. Показатель "увеличение к 2030 году доли туристской отрасли в валовом внутреннем продукте до 5 процентов".</w:t>
            </w:r>
          </w:p>
          <w:p w:rsidR="009468F3" w:rsidRDefault="009468F3">
            <w:pPr>
              <w:pStyle w:val="ConsPlusNormal"/>
            </w:pPr>
            <w:r>
              <w:t>1.4. Показатель "увеличение к 2030 году экспорта туристских услуг в три раза по сравнению с уровнем 2023 года".</w:t>
            </w:r>
          </w:p>
          <w:p w:rsidR="009468F3" w:rsidRDefault="009468F3">
            <w:pPr>
              <w:pStyle w:val="ConsPlusNormal"/>
            </w:pPr>
            <w:r>
              <w:t>1.5. Показатель "увеличение к 2030 году объема производства продукции агропромышленного комплекса не менее чем на 25 процентов по сравнению с уровнем 2021 года".</w:t>
            </w:r>
          </w:p>
          <w:p w:rsidR="009468F3" w:rsidRDefault="009468F3">
            <w:pPr>
              <w:pStyle w:val="ConsPlusNormal"/>
            </w:pPr>
            <w:r>
              <w:t>1.6. Показатель "увеличение к 2030 году экспорта продукции агропромышленного комплекса не менее чем в полтора раза по сравнению с уровнем 2021 года".</w:t>
            </w:r>
          </w:p>
          <w:p w:rsidR="009468F3" w:rsidRDefault="009468F3">
            <w:pPr>
              <w:pStyle w:val="ConsPlusNormal"/>
            </w:pPr>
            <w:r>
              <w:t xml:space="preserve">2. Государственная программа Ханты-Мансийского </w:t>
            </w:r>
            <w:r>
              <w:lastRenderedPageBreak/>
              <w:t>автономного округа - Югры "Развитие экономического потенциала".</w:t>
            </w:r>
          </w:p>
          <w:p w:rsidR="009468F3" w:rsidRDefault="009468F3">
            <w:pPr>
              <w:pStyle w:val="ConsPlusNormal"/>
            </w:pPr>
            <w:r>
              <w:t>3. 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Title"/>
        <w:ind w:firstLine="540"/>
        <w:jc w:val="both"/>
        <w:outlineLvl w:val="1"/>
      </w:pPr>
      <w:r>
        <w:t>2. Показатели муниципальной программы</w:t>
      </w:r>
    </w:p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sectPr w:rsidR="009468F3" w:rsidSect="007B5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1869"/>
        <w:gridCol w:w="949"/>
        <w:gridCol w:w="940"/>
        <w:gridCol w:w="812"/>
        <w:gridCol w:w="476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1377"/>
        <w:gridCol w:w="1245"/>
        <w:gridCol w:w="1778"/>
      </w:tblGrid>
      <w:tr w:rsidR="009468F3">
        <w:tc>
          <w:tcPr>
            <w:tcW w:w="454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6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88" w:type="dxa"/>
            <w:gridSpan w:val="2"/>
          </w:tcPr>
          <w:p w:rsidR="009468F3" w:rsidRDefault="009468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3008" w:type="dxa"/>
            <w:gridSpan w:val="12"/>
          </w:tcPr>
          <w:p w:rsidR="009468F3" w:rsidRDefault="009468F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9468F3"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  <w:jc w:val="center"/>
            </w:pPr>
            <w:r>
              <w:t>21</w:t>
            </w:r>
          </w:p>
        </w:tc>
      </w:tr>
      <w:tr w:rsidR="009468F3">
        <w:tc>
          <w:tcPr>
            <w:tcW w:w="27129" w:type="dxa"/>
            <w:gridSpan w:val="21"/>
          </w:tcPr>
          <w:p w:rsidR="009468F3" w:rsidRDefault="009468F3">
            <w:pPr>
              <w:pStyle w:val="ConsPlusNormal"/>
            </w:pPr>
            <w:r>
              <w:t>Цель "Содействие развитию клиентоцентричного города, ориентированного на максимальную поддержку предпринимательства"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млн. руб.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2 374,6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3 105,4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3 181,7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3 279,1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3 344,7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3 411,6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3 479,8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2 808,7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r>
              <w:t xml:space="preserve">Налоговый </w:t>
            </w:r>
            <w:hyperlink r:id="rId67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решение Думы города о бюджете на очередной финансовый год и плановый период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Оборот (товаров, работ, услуг) субъектов малого и среднего предпринимательства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млн. руб.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270 454,5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300 946,1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314 801,4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329 385,0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346 219,8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364 244,0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383 943,0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412 018,2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443 291,2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476 965,5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513 257,1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552 368,6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617 561,6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68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</w:t>
            </w:r>
            <w:r>
              <w:lastRenderedPageBreak/>
              <w:t>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lastRenderedPageBreak/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 xml:space="preserve">увеличение к 2030 году объема инвестиций в основной капитал не менее чем на 60 процентов по </w:t>
            </w:r>
            <w:r>
              <w:lastRenderedPageBreak/>
              <w:t>сравнению с уровнем 2020 года за счет постоянного улучшения инвестиционного климата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Оборот (товаров, работ, услуг) субъектов малого предпринимательства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млн. руб.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236 918,2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263 628,8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275 766,0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288 541,2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303 288,5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319 077,7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336 334,1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360 928,0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388 323,1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417 821,7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449 613,2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483 874,9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540 984,0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69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4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</w:t>
            </w:r>
            <w:r>
              <w:lastRenderedPageBreak/>
              <w:t>й и самозанятых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тыс. человек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84,9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95,7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102,4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106,6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107,1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110,0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112,4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115,8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119,6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123,2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127,2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131,2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137,8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</w:t>
            </w:r>
            <w:r>
              <w:lastRenderedPageBreak/>
              <w:t>30.12.2021 N 633-п "О мерах по реализации государственной программы Ханты-Мансийского автономного округа - Югры "Развитие экономического потенциала"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lastRenderedPageBreak/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 xml:space="preserve">обеспечение в 2024 - 2030 годах реального роста дохода на одного работника субъекта малого и среднего </w:t>
            </w:r>
            <w:r>
              <w:lastRenderedPageBreak/>
              <w:t>предпринимательства в 1,2 раза выше, чем рост валового внутреннего продукта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Численность занятых в сфере малого предпринимательства, включая индивидуальных предпринимателей и самозанятых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тыс. человек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78,6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88,6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94,7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98,8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99,1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101,7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107,1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110,6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117,7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121,4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127,5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1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%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55,6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56,0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57,0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58,0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58,0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58,0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61,0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67,0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70,0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75,0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2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9468F3">
        <w:tc>
          <w:tcPr>
            <w:tcW w:w="27129" w:type="dxa"/>
            <w:gridSpan w:val="21"/>
          </w:tcPr>
          <w:p w:rsidR="009468F3" w:rsidRDefault="009468F3">
            <w:pPr>
              <w:pStyle w:val="ConsPlusNormal"/>
            </w:pPr>
            <w:r>
              <w:t>Цель "Становление Сургута как регионального центра делового, развлекательного, медицинского туризма с развитыми рекреационными пространствами"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7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Удовлетворенность туризмом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%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35,0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35,6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37,8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39,6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41,8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43,0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44,8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46,8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48,9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50,3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52,4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54,1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3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целевыми ориентирами до 2050 </w:t>
            </w:r>
            <w:r>
              <w:lastRenderedPageBreak/>
              <w:t>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lastRenderedPageBreak/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увеличение к 2030 году доли туристской отрасли в валовом внутреннем продукте до 5 процентов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8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Турпоток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тыс. единиц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455,0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471,0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485,0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498,0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512,0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525,0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540,0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554,0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571,0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590,0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600,0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611,0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4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>увеличение к 2030 году экспорта туристских услуг в три раза по сравнению с уровнем 2023 года</w:t>
            </w:r>
          </w:p>
        </w:tc>
      </w:tr>
      <w:tr w:rsidR="009468F3">
        <w:tc>
          <w:tcPr>
            <w:tcW w:w="27129" w:type="dxa"/>
            <w:gridSpan w:val="21"/>
          </w:tcPr>
          <w:p w:rsidR="009468F3" w:rsidRDefault="009468F3">
            <w:pPr>
              <w:pStyle w:val="ConsPlusNormal"/>
            </w:pPr>
            <w:r>
              <w:t>Цель "Создание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создание новых продуктов в несырьевых отраслях с высокой добавленной стоимостью"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9</w:t>
            </w:r>
          </w:p>
        </w:tc>
        <w:tc>
          <w:tcPr>
            <w:tcW w:w="2494" w:type="dxa"/>
          </w:tcPr>
          <w:p w:rsidR="009468F3" w:rsidRDefault="009468F3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"креативные" индустрии</w:t>
            </w:r>
          </w:p>
        </w:tc>
        <w:tc>
          <w:tcPr>
            <w:tcW w:w="1219" w:type="dxa"/>
          </w:tcPr>
          <w:p w:rsidR="009468F3" w:rsidRDefault="009468F3">
            <w:pPr>
              <w:pStyle w:val="ConsPlusNormal"/>
            </w:pPr>
            <w:r>
              <w:t>СЭР</w:t>
            </w:r>
          </w:p>
        </w:tc>
        <w:tc>
          <w:tcPr>
            <w:tcW w:w="1204" w:type="dxa"/>
          </w:tcPr>
          <w:p w:rsidR="009468F3" w:rsidRDefault="009468F3">
            <w:pPr>
              <w:pStyle w:val="ConsPlusNormal"/>
            </w:pPr>
            <w:r>
              <w:t>млн. руб.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9468F3" w:rsidRDefault="009468F3">
            <w:pPr>
              <w:pStyle w:val="ConsPlusNormal"/>
            </w:pPr>
            <w:r>
              <w:t>2023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12 299,2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14 759,0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17 710,8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23 024,0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31 082,5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41 961,3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58 046,0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63 850,6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73 428,2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84 442,4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101 330,9</w:t>
            </w:r>
          </w:p>
        </w:tc>
        <w:tc>
          <w:tcPr>
            <w:tcW w:w="1084" w:type="dxa"/>
          </w:tcPr>
          <w:p w:rsidR="009468F3" w:rsidRDefault="009468F3">
            <w:pPr>
              <w:pStyle w:val="ConsPlusNormal"/>
            </w:pPr>
            <w:r>
              <w:t>111 816,0</w:t>
            </w:r>
          </w:p>
        </w:tc>
        <w:tc>
          <w:tcPr>
            <w:tcW w:w="2929" w:type="dxa"/>
          </w:tcPr>
          <w:p w:rsidR="009468F3" w:rsidRDefault="009468F3">
            <w:pPr>
              <w:pStyle w:val="ConsPlusNormal"/>
            </w:pPr>
            <w:hyperlink r:id="rId75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города Сургута до 2036 года с </w:t>
            </w:r>
            <w:r>
              <w:lastRenderedPageBreak/>
              <w:t>целевыми ориентирами до 2050 года"</w:t>
            </w:r>
          </w:p>
        </w:tc>
        <w:tc>
          <w:tcPr>
            <w:tcW w:w="1744" w:type="dxa"/>
          </w:tcPr>
          <w:p w:rsidR="009468F3" w:rsidRDefault="009468F3">
            <w:pPr>
              <w:pStyle w:val="ConsPlusNormal"/>
            </w:pPr>
            <w:r>
              <w:lastRenderedPageBreak/>
              <w:t>УИРПиТ</w:t>
            </w:r>
          </w:p>
        </w:tc>
        <w:tc>
          <w:tcPr>
            <w:tcW w:w="2389" w:type="dxa"/>
          </w:tcPr>
          <w:p w:rsidR="009468F3" w:rsidRDefault="009468F3">
            <w:pPr>
              <w:pStyle w:val="ConsPlusNormal"/>
            </w:pPr>
            <w:r>
              <w:t xml:space="preserve">увеличение к 2030 году объема инвестиций в основной капитал не менее чем на 60 процентов по сравнению с уровнем 2020 года за счет постоянного </w:t>
            </w:r>
            <w:r>
              <w:lastRenderedPageBreak/>
              <w:t>улучшения инвестиционного климата</w:t>
            </w:r>
          </w:p>
        </w:tc>
      </w:tr>
    </w:tbl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ind w:firstLine="540"/>
        <w:jc w:val="both"/>
      </w:pPr>
      <w:r>
        <w:t>Примечания: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МП - муниципальная программа;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СЭР - Стратегия социально-экономического развития города Сургута;</w:t>
      </w:r>
    </w:p>
    <w:p w:rsidR="009468F3" w:rsidRDefault="009468F3">
      <w:pPr>
        <w:pStyle w:val="ConsPlusNormal"/>
        <w:spacing w:before="220"/>
        <w:ind w:firstLine="540"/>
        <w:jc w:val="both"/>
      </w:pPr>
      <w:r>
        <w:t>ГП - государственная программа Ханты-Мансийского автономного округа - Югры.</w:t>
      </w:r>
    </w:p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Title"/>
        <w:ind w:firstLine="540"/>
        <w:jc w:val="both"/>
        <w:outlineLvl w:val="1"/>
      </w:pPr>
      <w:r>
        <w:t>3. Структура муниципальной программы</w:t>
      </w:r>
    </w:p>
    <w:p w:rsidR="009468F3" w:rsidRDefault="009468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9"/>
        <w:gridCol w:w="7483"/>
        <w:gridCol w:w="2891"/>
      </w:tblGrid>
      <w:tr w:rsidR="009468F3">
        <w:tc>
          <w:tcPr>
            <w:tcW w:w="2539" w:type="dxa"/>
          </w:tcPr>
          <w:p w:rsidR="009468F3" w:rsidRDefault="009468F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  <w:jc w:val="center"/>
            </w:pPr>
            <w:r>
              <w:t>3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</w:pPr>
            <w:r>
              <w:t>Структурные элементы, не входящие в направления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  <w:outlineLvl w:val="2"/>
            </w:pPr>
            <w:r>
              <w:t>1. Муниципальный проект "Малое и среднее предпринимательство и поддержка индивидуальной предпринимательской инициативы" (куратор - Кириленко Артем Михайлович, заместитель Главы города)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0374" w:type="dxa"/>
            <w:gridSpan w:val="2"/>
          </w:tcPr>
          <w:p w:rsidR="009468F3" w:rsidRDefault="009468F3">
            <w:pPr>
              <w:pStyle w:val="ConsPlusNormal"/>
            </w:pPr>
            <w:r>
              <w:t>Срок реализации (2025 - 2036)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1.1. Задача "Создание условий для развития малого и среднего предпринимательства путем оказания финансовой поддержки"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- на обязательную сертификацию произведенной продукции и (или) декларирование ее соответствия;</w:t>
            </w:r>
          </w:p>
          <w:p w:rsidR="009468F3" w:rsidRDefault="009468F3">
            <w:pPr>
              <w:pStyle w:val="ConsPlusNormal"/>
            </w:pPr>
            <w:r>
              <w:t>- на аренду (субаренду) нежилых помещений;</w:t>
            </w:r>
          </w:p>
          <w:p w:rsidR="009468F3" w:rsidRDefault="009468F3">
            <w:pPr>
              <w:pStyle w:val="ConsPlusNormal"/>
            </w:pPr>
            <w:r>
              <w:lastRenderedPageBreak/>
              <w:t>- на приобретение оборудования (основных средств) и лицензионных программных продуктов;</w:t>
            </w:r>
          </w:p>
          <w:p w:rsidR="009468F3" w:rsidRDefault="009468F3">
            <w:pPr>
              <w:pStyle w:val="ConsPlusNormal"/>
            </w:pPr>
            <w:r>
              <w:t>- на оплату коммунальных услуг нежилых помещений.</w:t>
            </w:r>
          </w:p>
          <w:p w:rsidR="009468F3" w:rsidRDefault="009468F3">
            <w:pPr>
              <w:pStyle w:val="ConsPlusNormal"/>
            </w:pPr>
            <w:r>
              <w:t>2. Ежегодное оказание финансовой поддержки субъектам малого и среднего предпринимательства на финансовое обеспечение затрат предпринимателям в производственной сфере на: - приобретение офисного оборудования;</w:t>
            </w:r>
          </w:p>
          <w:p w:rsidR="009468F3" w:rsidRDefault="009468F3">
            <w:pPr>
              <w:pStyle w:val="ConsPlusNormal"/>
            </w:pPr>
            <w:r>
              <w:t>- приобретение производственного оборудования, специализированной техники;</w:t>
            </w:r>
          </w:p>
          <w:p w:rsidR="009468F3" w:rsidRDefault="009468F3">
            <w:pPr>
              <w:pStyle w:val="ConsPlusNormal"/>
            </w:pPr>
            <w:r>
              <w:t>- приобретение лицензионных программных продуктов;</w:t>
            </w:r>
          </w:p>
          <w:p w:rsidR="009468F3" w:rsidRDefault="009468F3">
            <w:pPr>
              <w:pStyle w:val="ConsPlusNormal"/>
            </w:pPr>
            <w:r>
              <w:t>- получение лицензий и разрешений, необходимых для осуществления предпринимательской деятельности;</w:t>
            </w:r>
          </w:p>
          <w:p w:rsidR="009468F3" w:rsidRDefault="009468F3">
            <w:pPr>
              <w:pStyle w:val="ConsPlusNormal"/>
            </w:pPr>
            <w:r>
              <w:t>- сертификацию и декларирование выпускаемой продукции;</w:t>
            </w:r>
          </w:p>
          <w:p w:rsidR="009468F3" w:rsidRDefault="009468F3">
            <w:pPr>
              <w:pStyle w:val="ConsPlusNormal"/>
            </w:pPr>
            <w:r>
              <w:t>- повышение квалификации сотрудников;</w:t>
            </w:r>
          </w:p>
          <w:p w:rsidR="009468F3" w:rsidRDefault="009468F3">
            <w:pPr>
              <w:pStyle w:val="ConsPlusNormal"/>
            </w:pPr>
            <w:r>
              <w:t>- арендные (субарендные), коммунальные платежи за нежилые помещения;</w:t>
            </w:r>
          </w:p>
          <w:p w:rsidR="009468F3" w:rsidRDefault="009468F3">
            <w:pPr>
              <w:pStyle w:val="ConsPlusNormal"/>
            </w:pPr>
            <w:r>
              <w:t>- выплату по передаче прав на франшизу (паушальный взнос).</w:t>
            </w:r>
          </w:p>
          <w:p w:rsidR="009468F3" w:rsidRDefault="009468F3">
            <w:pPr>
              <w:pStyle w:val="ConsPlusNormal"/>
            </w:pPr>
            <w:r>
              <w:t>3. Ежегодное оказание финансовой поддержки субъектам малого и среднего предпринимательства на финансовое обеспечение затрат предпринимателям в сфере социального предпринимательства на: - приобретение офисного оборудования;</w:t>
            </w:r>
          </w:p>
          <w:p w:rsidR="009468F3" w:rsidRDefault="009468F3">
            <w:pPr>
              <w:pStyle w:val="ConsPlusNormal"/>
            </w:pPr>
            <w:r>
              <w:t>- приобретение производственного оборудования, специализированной техники;</w:t>
            </w:r>
          </w:p>
          <w:p w:rsidR="009468F3" w:rsidRDefault="009468F3">
            <w:pPr>
              <w:pStyle w:val="ConsPlusNormal"/>
            </w:pPr>
            <w:r>
              <w:t>- приобретение лицензионных программных продуктов;</w:t>
            </w:r>
          </w:p>
          <w:p w:rsidR="009468F3" w:rsidRDefault="009468F3">
            <w:pPr>
              <w:pStyle w:val="ConsPlusNormal"/>
            </w:pPr>
            <w:r>
              <w:t>- повышение квалификации сотрудников;</w:t>
            </w:r>
          </w:p>
          <w:p w:rsidR="009468F3" w:rsidRDefault="009468F3">
            <w:pPr>
              <w:pStyle w:val="ConsPlusNormal"/>
            </w:pPr>
            <w:r>
              <w:t>- арендные (субарендные), коммунальные платежи за нежилые помещения;</w:t>
            </w:r>
          </w:p>
          <w:p w:rsidR="009468F3" w:rsidRDefault="009468F3">
            <w:pPr>
              <w:pStyle w:val="ConsPlusNormal"/>
            </w:pPr>
            <w:r>
              <w:t>- выплата на разработку франшизы (услуги по разработке франшизы);</w:t>
            </w:r>
          </w:p>
          <w:p w:rsidR="009468F3" w:rsidRDefault="009468F3">
            <w:pPr>
              <w:pStyle w:val="ConsPlusNormal"/>
            </w:pPr>
            <w:r>
              <w:t>- приобретение офисной мебели, необходимой для функционирования социального предприятия;</w:t>
            </w:r>
          </w:p>
          <w:p w:rsidR="009468F3" w:rsidRDefault="009468F3">
            <w:pPr>
              <w:pStyle w:val="ConsPlusNormal"/>
            </w:pPr>
            <w:r>
              <w:t>- приобретение спортивного инвентаря.</w:t>
            </w:r>
          </w:p>
          <w:p w:rsidR="009468F3" w:rsidRDefault="009468F3">
            <w:pPr>
              <w:pStyle w:val="ConsPlusNormal"/>
            </w:pPr>
            <w:r>
              <w:t>4. Ежегодное оказание финансовой поддержки субъектам малого и среднего предпринимательства на финансовое обеспечение затрат предпринимателям в сфере креативных индустрий на: - приобретение офисного оборудования;</w:t>
            </w:r>
          </w:p>
          <w:p w:rsidR="009468F3" w:rsidRDefault="009468F3">
            <w:pPr>
              <w:pStyle w:val="ConsPlusNormal"/>
            </w:pPr>
            <w:r>
              <w:lastRenderedPageBreak/>
              <w:t>- приобретение производственного оборудования, специализированной техники;</w:t>
            </w:r>
          </w:p>
          <w:p w:rsidR="009468F3" w:rsidRDefault="009468F3">
            <w:pPr>
              <w:pStyle w:val="ConsPlusNormal"/>
            </w:pPr>
            <w:r>
              <w:t>- приобретение лицензионных программных продуктов;</w:t>
            </w:r>
          </w:p>
          <w:p w:rsidR="009468F3" w:rsidRDefault="009468F3">
            <w:pPr>
              <w:pStyle w:val="ConsPlusNormal"/>
            </w:pPr>
            <w:r>
              <w:t>- сертификацию и декларирование выпускаемой продукции;</w:t>
            </w:r>
          </w:p>
          <w:p w:rsidR="009468F3" w:rsidRDefault="009468F3">
            <w:pPr>
              <w:pStyle w:val="ConsPlusNormal"/>
            </w:pPr>
            <w:r>
              <w:t>- повышение квалификации сотрудников;</w:t>
            </w:r>
          </w:p>
          <w:p w:rsidR="009468F3" w:rsidRDefault="009468F3">
            <w:pPr>
              <w:pStyle w:val="ConsPlusNormal"/>
            </w:pPr>
            <w:r>
              <w:t>- арендные (субарендные), коммунальные платежи за нежилые помещения;</w:t>
            </w:r>
          </w:p>
          <w:p w:rsidR="009468F3" w:rsidRDefault="009468F3">
            <w:pPr>
              <w:pStyle w:val="ConsPlusNormal"/>
            </w:pPr>
            <w:r>
              <w:t>- выплата на разработку франшизы (услуги по разработке франшизы).</w:t>
            </w:r>
          </w:p>
          <w:p w:rsidR="009468F3" w:rsidRDefault="009468F3">
            <w:pPr>
              <w:pStyle w:val="ConsPlusNormal"/>
            </w:pPr>
            <w:r>
              <w:t>5. Налоговая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в размерах: - 60% разницы за налоговый период 2024 года;</w:t>
            </w:r>
          </w:p>
          <w:p w:rsidR="009468F3" w:rsidRDefault="009468F3">
            <w:pPr>
              <w:pStyle w:val="ConsPlusNormal"/>
            </w:pPr>
            <w:r>
              <w:t>- 40% разницы за налоговый период 2025 года;</w:t>
            </w:r>
          </w:p>
          <w:p w:rsidR="009468F3" w:rsidRDefault="009468F3">
            <w:pPr>
              <w:pStyle w:val="ConsPlusNormal"/>
            </w:pPr>
            <w:r>
              <w:t>- 20% разницы за налоговый период 2026 года влияет на достижение показателя муниципальной программы "Оборот (товаров, работ, услуг) субъектов малого и среднего предпринимательства"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lastRenderedPageBreak/>
              <w:t xml:space="preserve">объем налоговых поступлений в бюджет муниципального образования от деятельности субъектов малого и среднего </w:t>
            </w:r>
            <w:r>
              <w:lastRenderedPageBreak/>
              <w:t>предпринимательства;</w:t>
            </w:r>
          </w:p>
          <w:p w:rsidR="009468F3" w:rsidRDefault="009468F3">
            <w:pPr>
              <w:pStyle w:val="ConsPlusNormal"/>
            </w:pPr>
            <w:r>
              <w:t>оборот (товаров, работ, услуг)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lastRenderedPageBreak/>
              <w:t>1.2. Задача "Создание условий для развития малого и среднего предпринимательства путем оказания имущественной поддержки"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9468F3" w:rsidRDefault="009468F3">
            <w:pPr>
              <w:pStyle w:val="ConsPlusNormal"/>
            </w:pPr>
            <w:r>
              <w:t>1.1. Без проведения торгов: -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9468F3" w:rsidRDefault="009468F3">
            <w:pPr>
              <w:pStyle w:val="ConsPlusNormal"/>
            </w:pPr>
            <w:r>
              <w:t xml:space="preserve"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и реализующие дополнительные общеобразовательные программы, дополнительные общеразвивающие программы и организациям, </w:t>
            </w:r>
            <w:r>
              <w:lastRenderedPageBreak/>
              <w:t>образующим инфраструктуру поддержки субъектов малого и среднего предпринимательства.</w:t>
            </w:r>
          </w:p>
          <w:p w:rsidR="009468F3" w:rsidRDefault="009468F3">
            <w:pPr>
              <w:pStyle w:val="ConsPlusNormal"/>
            </w:pPr>
            <w:r>
              <w:t>1.2. По итогам проведения торгов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      </w:r>
          </w:p>
          <w:p w:rsidR="009468F3" w:rsidRDefault="009468F3">
            <w:pPr>
              <w:pStyle w:val="ConsPlusNormal"/>
            </w:pPr>
            <w:r>
              <w:t>2. Оказание имущественной поддержки в виде передачи муниципального имущества - 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9468F3" w:rsidRDefault="009468F3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lastRenderedPageBreak/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1.3. Задача "Создание условий для появления новых высокотехнологичных компаний малого бизнеса, развития инновационного и молодежного предпринимательства"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развитие инновационного и молодежного предпринимательства путем возмещения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>оборот (товаров, работ, услуг)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</w:t>
            </w:r>
            <w:r>
              <w:lastRenderedPageBreak/>
              <w:t>предпринимателей и самозанятых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  <w:outlineLvl w:val="2"/>
            </w:pPr>
            <w:r>
              <w:lastRenderedPageBreak/>
              <w:t>2. Комплекс процессных мероприятий "Создание условий для развития потребительского рынка"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Ответственный за реализацию: УПРиЗПП</w:t>
            </w:r>
          </w:p>
        </w:tc>
        <w:tc>
          <w:tcPr>
            <w:tcW w:w="10374" w:type="dxa"/>
            <w:gridSpan w:val="2"/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2.1. Задача "Поддержка местных товаропроизводителей, в первую очередь предприятий малого бизнеса"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в формате выездной торговли.</w:t>
            </w:r>
          </w:p>
          <w:p w:rsidR="009468F3" w:rsidRDefault="009468F3">
            <w:pPr>
              <w:pStyle w:val="ConsPlusNormal"/>
            </w:pPr>
            <w:r>
              <w:t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- Югры под брендом "Сделано в Югре"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  <w:outlineLvl w:val="2"/>
            </w:pPr>
            <w:r>
              <w:t>3. Комплекс процессных мероприятий "Развитие агропромышленного комплекса"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0374" w:type="dxa"/>
            <w:gridSpan w:val="2"/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 xml:space="preserve">3.1. Задача "Увеличение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</w:t>
            </w:r>
            <w:r>
              <w:lastRenderedPageBreak/>
              <w:t>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lastRenderedPageBreak/>
              <w:t>1. Предоставление субсидии на развитие рыбохозяйственного комплекса.</w:t>
            </w:r>
          </w:p>
          <w:p w:rsidR="009468F3" w:rsidRDefault="009468F3">
            <w:pPr>
              <w:pStyle w:val="ConsPlusNormal"/>
            </w:pPr>
            <w:r>
              <w:t>2. Предоставление субсидии на поддержку животноводства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>оборот (товаров, работ, услуг)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lastRenderedPageBreak/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  <w:outlineLvl w:val="2"/>
            </w:pPr>
            <w:r>
              <w:lastRenderedPageBreak/>
              <w:t>4. Комплекс процессных мероприятий "Создание условий для развития туризма"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Ответственный за реализацию: УИРПиТ</w:t>
            </w:r>
          </w:p>
        </w:tc>
        <w:tc>
          <w:tcPr>
            <w:tcW w:w="10374" w:type="dxa"/>
            <w:gridSpan w:val="2"/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4.1. Задача "Создание условий для формирования качественных, креативных и конкурентоспособных туристских продуктов"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4.2. Задача "Интеграция туристской отрасли города в региональную и всероссийскую систему туристического рынка"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1. Содействие продвижению туристической отрасли Сургута на информационных площадках Ханты-Мансийского автономного округа - Югры и регионов России посредством буклетов, аудиовизуальной продукции, уникальных сувениров.</w:t>
            </w:r>
          </w:p>
          <w:p w:rsidR="009468F3" w:rsidRDefault="009468F3">
            <w:pPr>
              <w:pStyle w:val="ConsPlusNormal"/>
            </w:pPr>
            <w:r>
              <w:t>2. Содействие в организации и проведении совместных туров в системе туристических маршрутов крупной городской агломерации Сургут - Нефтеюганск и Ханты-Мансийского автономного округа - Югры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9468F3">
        <w:tc>
          <w:tcPr>
            <w:tcW w:w="12913" w:type="dxa"/>
            <w:gridSpan w:val="3"/>
          </w:tcPr>
          <w:p w:rsidR="009468F3" w:rsidRDefault="009468F3">
            <w:pPr>
              <w:pStyle w:val="ConsPlusNormal"/>
              <w:outlineLvl w:val="2"/>
            </w:pPr>
            <w:r>
              <w:t>5. Комплекс процессных мероприятий "Популяризация предпринимательства"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lastRenderedPageBreak/>
              <w:t>Ответственный за реализацию: УИРПиТ</w:t>
            </w:r>
          </w:p>
        </w:tc>
        <w:tc>
          <w:tcPr>
            <w:tcW w:w="10374" w:type="dxa"/>
            <w:gridSpan w:val="2"/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5.1. Задача "Создание условий для диверсификации экономики за счет развития малого и среднего бизнеса"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1. Проведение мероприятий по популяризации и пропаганде предпринимательской деятельности.</w:t>
            </w:r>
          </w:p>
          <w:p w:rsidR="009468F3" w:rsidRDefault="009468F3">
            <w:pPr>
              <w:pStyle w:val="ConsPlusNormal"/>
            </w:pPr>
            <w:r>
              <w:t>2. Проведение образовательных мероприятий для субъектов малого и среднего предпринимательства и физических лиц, не имеющих статуса индивидуального предпринимателя и применяющих специальный налоговой режим "Налог на профессиональный доход".</w:t>
            </w:r>
          </w:p>
          <w:p w:rsidR="009468F3" w:rsidRDefault="009468F3">
            <w:pPr>
              <w:pStyle w:val="ConsPlusNormal"/>
            </w:pPr>
            <w:r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9468F3" w:rsidRDefault="009468F3">
            <w:pPr>
              <w:pStyle w:val="ConsPlusNormal"/>
            </w:pPr>
            <w:r>
              <w:t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в социальной сфере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>оборот (товаров, работ, услуг) субъектов малого и среднего предпринимательства;</w:t>
            </w:r>
          </w:p>
          <w:p w:rsidR="009468F3" w:rsidRDefault="009468F3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9468F3">
        <w:tc>
          <w:tcPr>
            <w:tcW w:w="2539" w:type="dxa"/>
          </w:tcPr>
          <w:p w:rsidR="009468F3" w:rsidRDefault="009468F3">
            <w:pPr>
              <w:pStyle w:val="ConsPlusNormal"/>
            </w:pPr>
            <w:r>
              <w:t>5.2. Задача "Создание условий (в том числе инфраструктурных) для формирования в Сургуте экономики, основанной на новых знаниях для развития и коммерциализации творческого потенциала населения через обучение креативным и предпринимательским навыкам"</w:t>
            </w:r>
          </w:p>
        </w:tc>
        <w:tc>
          <w:tcPr>
            <w:tcW w:w="7483" w:type="dxa"/>
          </w:tcPr>
          <w:p w:rsidR="009468F3" w:rsidRDefault="009468F3">
            <w:pPr>
              <w:pStyle w:val="ConsPlusNormal"/>
            </w:pPr>
            <w:r>
              <w:t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развития сектора</w:t>
            </w:r>
          </w:p>
        </w:tc>
        <w:tc>
          <w:tcPr>
            <w:tcW w:w="2891" w:type="dxa"/>
          </w:tcPr>
          <w:p w:rsidR="009468F3" w:rsidRDefault="009468F3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"креативные" индустрии</w:t>
            </w:r>
          </w:p>
        </w:tc>
      </w:tr>
    </w:tbl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Title"/>
        <w:ind w:firstLine="540"/>
        <w:jc w:val="both"/>
        <w:outlineLvl w:val="1"/>
      </w:pPr>
      <w:r>
        <w:t>4. Финансовое обеспечение муниципальной программы</w:t>
      </w:r>
    </w:p>
    <w:p w:rsidR="009468F3" w:rsidRDefault="009468F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037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83"/>
      </w:tblGrid>
      <w:tr w:rsidR="009468F3">
        <w:tc>
          <w:tcPr>
            <w:tcW w:w="2835" w:type="dxa"/>
            <w:vMerge w:val="restart"/>
          </w:tcPr>
          <w:p w:rsidR="009468F3" w:rsidRDefault="009468F3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672" w:type="dxa"/>
            <w:gridSpan w:val="13"/>
          </w:tcPr>
          <w:p w:rsidR="009468F3" w:rsidRDefault="009468F3">
            <w:pPr>
              <w:pStyle w:val="ConsPlusNormal"/>
              <w:jc w:val="center"/>
            </w:pPr>
            <w:r>
              <w:t>Объем финансового обеспечения по годам реализации, рублей</w:t>
            </w:r>
          </w:p>
        </w:tc>
      </w:tr>
      <w:tr w:rsidR="009468F3">
        <w:tc>
          <w:tcPr>
            <w:tcW w:w="0" w:type="auto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  <w:jc w:val="center"/>
            </w:pPr>
            <w:r>
              <w:t>всего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  <w:jc w:val="center"/>
            </w:pPr>
            <w:r>
              <w:t>14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Муниципальная программа "Развитие малого и среднего предпринимательства в городе Сургуте"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74 260 094,44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51 661 005,51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51 661 005,51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47 850 000,00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48 278 000,00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48 723 000,00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49 186 000,00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49 667 370,00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50 168 000,00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50 688 000,00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51 230 000,00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51 793 000,00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625 165 475,46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74 260 094,44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51 661 005,51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51 661 005,51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47 850 000,00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48 278 000,00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48 723 000,00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49 186 000,00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49 667 370,00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50 168 000,00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50 688 000,00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51 230 000,00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51 793 000,00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625 165 475,46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41 981 100,00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41 981 100,00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41 981 100,00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34 712 000,00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438 351 300,00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32 278 994,44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9 679 905,51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9 679 905,51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13 138 000,00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13 566 000,00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14 011 000,00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14 474 000,00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14 955 370,00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15 456 000,00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15 976 000,00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16 518 000,00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17 081 000,00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186 814 175,46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1. Муниципальный проект "Малое и среднее предпринимательство и поддержка индивидуальной предпринимательской инициативы"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45 171 694,44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26 012 938,89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26 012 938,89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33 118 000,00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33 546 000,00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33 991 000,00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34 454 000,00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34 935 370,00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35 436 000,00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35 956 000,00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36 498 000,00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37 061 000,00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412 192 942,22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45 171 694,44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26 012 938,89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26 012 938,89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33 118 000,00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33 546 000,00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33 991 000,00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34 454 000,00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34 935 370,00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35 436 000,00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35 956 000,00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36 498 000,00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37 061 000,00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412 192 942,22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22 079 700,00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22 079 700,00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22 079 700,00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21 975 000,00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264 014 100,00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23 091 994,44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3 933 238,89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3 933 238,89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11 143 000,00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11 571 000,00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12 016 000,00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12 479 000,00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12 960 370,00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13 461 000,00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13 981 000,00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14 523 000,00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15 086 000,00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148 178 842,22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2. Комплекс процессных мероприятий "Создание условий для развития потребительского рынка"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5 192 000,00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12 695 333,24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lastRenderedPageBreak/>
              <w:t>бюджет муниципального образования,</w:t>
            </w:r>
          </w:p>
          <w:p w:rsidR="009468F3" w:rsidRDefault="009468F3">
            <w:pPr>
              <w:pStyle w:val="ConsPlusNormal"/>
            </w:pPr>
            <w:r>
              <w:t>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5 192 000,00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12 695 333,24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5 192 000,00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3 751 666,62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12 695 333,24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3. Комплекс процессных мероприятий "Развитие агропромышленного комплекса"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174 337 200,00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174 337 200,00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19 901 400,00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12 737 000,00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174 337 200,00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lastRenderedPageBreak/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4. Комплекс процессных мероприятий "Создание условий для развития туризма"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7 040 000,00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бюджет муниципального образования, 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7 040 000,00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495 000,00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595 000,00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7 040 000,00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5. Комплекс процессных мероприятий "Популяризация предпринимательства" (всего), в том числе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3 500 000,00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18 900 000,00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lastRenderedPageBreak/>
              <w:t>бюджет муниципального образования, из них: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3 500 000,00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18 900 000,00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федерального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межбюджетных трансфертов из окружного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- за счет средств местного бюджета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3 500 000,00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1 400 000,00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18 900 000,00</w:t>
            </w:r>
          </w:p>
        </w:tc>
      </w:tr>
      <w:tr w:rsidR="009468F3">
        <w:tc>
          <w:tcPr>
            <w:tcW w:w="2835" w:type="dxa"/>
          </w:tcPr>
          <w:p w:rsidR="009468F3" w:rsidRDefault="009468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50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  <w:tc>
          <w:tcPr>
            <w:tcW w:w="1624" w:type="dxa"/>
          </w:tcPr>
          <w:p w:rsidR="009468F3" w:rsidRDefault="009468F3">
            <w:pPr>
              <w:pStyle w:val="ConsPlusNormal"/>
            </w:pPr>
            <w:r>
              <w:t>0,00</w:t>
            </w:r>
          </w:p>
        </w:tc>
      </w:tr>
    </w:tbl>
    <w:p w:rsidR="009468F3" w:rsidRDefault="009468F3">
      <w:pPr>
        <w:pStyle w:val="ConsPlusNormal"/>
        <w:sectPr w:rsidR="009468F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</w:pPr>
    </w:p>
    <w:p w:rsidR="009468F3" w:rsidRDefault="009468F3">
      <w:pPr>
        <w:pStyle w:val="ConsPlusNormal"/>
        <w:jc w:val="right"/>
        <w:outlineLvl w:val="1"/>
      </w:pPr>
      <w:r>
        <w:t>Приложение</w:t>
      </w:r>
    </w:p>
    <w:p w:rsidR="009468F3" w:rsidRDefault="009468F3">
      <w:pPr>
        <w:pStyle w:val="ConsPlusNormal"/>
        <w:jc w:val="right"/>
      </w:pPr>
      <w:r>
        <w:t>к муниципальной программе "Развитие малого и среднего</w:t>
      </w:r>
    </w:p>
    <w:p w:rsidR="009468F3" w:rsidRDefault="009468F3">
      <w:pPr>
        <w:pStyle w:val="ConsPlusNormal"/>
        <w:jc w:val="right"/>
      </w:pPr>
      <w:r>
        <w:t>предпринимательства в городе Сургуте"</w:t>
      </w:r>
    </w:p>
    <w:p w:rsidR="009468F3" w:rsidRDefault="009468F3">
      <w:pPr>
        <w:pStyle w:val="ConsPlusNormal"/>
      </w:pPr>
    </w:p>
    <w:p w:rsidR="009468F3" w:rsidRDefault="009468F3">
      <w:pPr>
        <w:pStyle w:val="ConsPlusTitle"/>
        <w:jc w:val="center"/>
      </w:pPr>
      <w:r>
        <w:t>ПЕРЕЧЕНЬ</w:t>
      </w:r>
    </w:p>
    <w:p w:rsidR="009468F3" w:rsidRDefault="009468F3">
      <w:pPr>
        <w:pStyle w:val="ConsPlusTitle"/>
        <w:jc w:val="center"/>
      </w:pPr>
      <w:r>
        <w:t>МЕРОПРИЯТИЙ (РЕЗУЛЬТАТОВ), В ТОМ ЧИСЛЕ СОЗДАВАЕМЫХ</w:t>
      </w:r>
    </w:p>
    <w:p w:rsidR="009468F3" w:rsidRDefault="009468F3">
      <w:pPr>
        <w:pStyle w:val="ConsPlusTitle"/>
        <w:jc w:val="center"/>
      </w:pPr>
      <w:r>
        <w:t>(РЕКОНСТРУИРУЕМЫХ), ПРИОБРЕТАЕМЫХ ОБЪЕКТОВ НА ПЕРИОД</w:t>
      </w:r>
    </w:p>
    <w:p w:rsidR="009468F3" w:rsidRDefault="009468F3">
      <w:pPr>
        <w:pStyle w:val="ConsPlusTitle"/>
        <w:jc w:val="center"/>
      </w:pPr>
      <w:r>
        <w:t>ДО 2036 ГОДА, ПРЕДУСМОТРЕННЫХ СТРАТЕГИЕЙ 2050 И НЕ УЧТЕННЫХ</w:t>
      </w:r>
    </w:p>
    <w:p w:rsidR="009468F3" w:rsidRDefault="009468F3">
      <w:pPr>
        <w:pStyle w:val="ConsPlusTitle"/>
        <w:jc w:val="center"/>
      </w:pPr>
      <w:r>
        <w:t>В РАЗДЕЛЕ ФИНАНСОВОЕ ОБЕСПЕЧЕНИЕ МУНИЦИПАЛЬНОЙ ПРОГРАММЫ</w:t>
      </w:r>
    </w:p>
    <w:p w:rsidR="009468F3" w:rsidRDefault="009468F3">
      <w:pPr>
        <w:pStyle w:val="ConsPlusTitle"/>
        <w:jc w:val="center"/>
      </w:pPr>
      <w:r>
        <w:t>"РАЗВИТИЕ МАЛОГО И СРЕДНЕГО ПРЕДПРИНИМАТЕЛЬСТВА В ГОРОДЕ</w:t>
      </w:r>
    </w:p>
    <w:p w:rsidR="009468F3" w:rsidRDefault="009468F3">
      <w:pPr>
        <w:pStyle w:val="ConsPlusTitle"/>
        <w:jc w:val="center"/>
      </w:pPr>
      <w:r>
        <w:t>СУРГУТЕ"</w:t>
      </w:r>
    </w:p>
    <w:p w:rsidR="009468F3" w:rsidRDefault="009468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99"/>
        <w:gridCol w:w="4649"/>
        <w:gridCol w:w="1531"/>
      </w:tblGrid>
      <w:tr w:rsidR="009468F3">
        <w:tc>
          <w:tcPr>
            <w:tcW w:w="454" w:type="dxa"/>
          </w:tcPr>
          <w:p w:rsidR="009468F3" w:rsidRDefault="00946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  <w:jc w:val="center"/>
            </w:pPr>
            <w: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  <w:jc w:val="center"/>
            </w:pPr>
            <w:r>
              <w:t>Значение мероприятия (результата) (мощность объекта, количество объектов и иные характеристики в соответствии со Стратегией 2050)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  <w:jc w:val="center"/>
            </w:pPr>
            <w:r>
              <w:t>Срок достижения результата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1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Реализация плана мероприятий по развитию внутреннего и въездного туризма на территории города Сургута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актуализация и мониторинг плана мероприятий "дорожной карты" по развитию внутреннего и въездного туризма в Сургуте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ежегодно</w:t>
            </w:r>
          </w:p>
        </w:tc>
      </w:tr>
      <w:tr w:rsidR="009468F3">
        <w:tc>
          <w:tcPr>
            <w:tcW w:w="454" w:type="dxa"/>
            <w:vMerge w:val="restart"/>
          </w:tcPr>
          <w:p w:rsidR="009468F3" w:rsidRDefault="009468F3">
            <w:pPr>
              <w:pStyle w:val="ConsPlusNormal"/>
            </w:pPr>
            <w:r>
              <w:t>2</w:t>
            </w:r>
          </w:p>
        </w:tc>
        <w:tc>
          <w:tcPr>
            <w:tcW w:w="2299" w:type="dxa"/>
            <w:vMerge w:val="restart"/>
          </w:tcPr>
          <w:p w:rsidR="009468F3" w:rsidRDefault="009468F3">
            <w:pPr>
              <w:pStyle w:val="ConsPlusNormal"/>
            </w:pPr>
            <w:r>
              <w:t>Реализация флагманского проекта "Центр делового туризма"</w:t>
            </w:r>
          </w:p>
        </w:tc>
        <w:tc>
          <w:tcPr>
            <w:tcW w:w="4649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  <w:r>
              <w:t>1. Строительство сети гостиниц:</w:t>
            </w:r>
          </w:p>
        </w:tc>
        <w:tc>
          <w:tcPr>
            <w:tcW w:w="1531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- 2 ед.;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2031 год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- 2 ед.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2036 год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2. Создание выставочного пространства.</w:t>
            </w:r>
          </w:p>
          <w:p w:rsidR="009468F3" w:rsidRDefault="009468F3">
            <w:pPr>
              <w:pStyle w:val="ConsPlusNormal"/>
            </w:pPr>
            <w:r>
              <w:t>3. Строительство индустрии развлечений: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2036 год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- парк аттракционов, термальный лечебно-оздоровительный комплекс;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2031 год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- аквапарк.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2036 год</w:t>
            </w:r>
          </w:p>
        </w:tc>
      </w:tr>
      <w:tr w:rsidR="009468F3"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 xml:space="preserve">4. Строительство вспомогательных объектов </w:t>
            </w:r>
            <w:r>
              <w:lastRenderedPageBreak/>
              <w:t>сопутствующей инфраструктуры (центр гастрономического туризма)</w:t>
            </w:r>
          </w:p>
        </w:tc>
        <w:tc>
          <w:tcPr>
            <w:tcW w:w="1531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lastRenderedPageBreak/>
              <w:t>2031 год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3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Определение туристического бренда города и формирование механизмов его продвижения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утверждение плана мероприятий по продвижению туристического бренда города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2027 год</w:t>
            </w:r>
          </w:p>
        </w:tc>
      </w:tr>
      <w:tr w:rsidR="009468F3">
        <w:tc>
          <w:tcPr>
            <w:tcW w:w="454" w:type="dxa"/>
            <w:vMerge w:val="restart"/>
          </w:tcPr>
          <w:p w:rsidR="009468F3" w:rsidRDefault="009468F3">
            <w:pPr>
              <w:pStyle w:val="ConsPlusNormal"/>
            </w:pPr>
            <w:r>
              <w:t>4</w:t>
            </w:r>
          </w:p>
        </w:tc>
        <w:tc>
          <w:tcPr>
            <w:tcW w:w="2299" w:type="dxa"/>
            <w:vMerge w:val="restart"/>
          </w:tcPr>
          <w:p w:rsidR="009468F3" w:rsidRDefault="009468F3">
            <w:pPr>
              <w:pStyle w:val="ConsPlusNormal"/>
            </w:pPr>
            <w:r>
              <w:t>Повышение информированности о туристических возможностях Сургута</w:t>
            </w:r>
          </w:p>
        </w:tc>
        <w:tc>
          <w:tcPr>
            <w:tcW w:w="4649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  <w:r>
              <w:t>1. Предоставление актуализированной информации для цифровой туристической платформы автономного округа:</w:t>
            </w:r>
          </w:p>
        </w:tc>
        <w:tc>
          <w:tcPr>
            <w:tcW w:w="1531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100%.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ежегодно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2. Предоставление актуализированной информации для общероссийских информационных платформ в сфере туризма: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</w:p>
        </w:tc>
      </w:tr>
      <w:tr w:rsidR="009468F3"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>100%</w:t>
            </w:r>
          </w:p>
        </w:tc>
        <w:tc>
          <w:tcPr>
            <w:tcW w:w="1531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>ежегодно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5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Разработка плана мероприятий "дорожной карты" развития креативных индустрий города как альтернативы сырьевой экономики на основе исследования текущего состояния отрасли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утверждение плана мероприятий ("дорожной карты") по развитию креативных индустрий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2027 год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6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Обеспечение межотраслевого взаимодействия в целях предоставления поддержки по принципу "одного окна", в том числе с формированием экосистемы точек входа для упаковки, сопровождения и обеспечения функций продюсирования проектов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создание опорной организации (подведомственной структуры), ответственной за развитие креативных индустрий и объединяющей усилия всех стейкхолдеров (предприниматели, органы публичной власти, институты развития, корпорации, творческое сообщество и образовательные организации) для организации поддержки креативных индустрий в режиме "одного окна", осуществляющей функции штаба (координационного органа) по развитию креативных индустрий,</w:t>
            </w:r>
          </w:p>
          <w:p w:rsidR="009468F3" w:rsidRDefault="009468F3">
            <w:pPr>
              <w:pStyle w:val="ConsPlusNormal"/>
            </w:pPr>
            <w:r>
              <w:t>в том числе с созданием оффлайн-площадки к 2028 году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2028 год</w:t>
            </w:r>
          </w:p>
        </w:tc>
      </w:tr>
      <w:tr w:rsidR="009468F3">
        <w:tc>
          <w:tcPr>
            <w:tcW w:w="454" w:type="dxa"/>
            <w:vMerge w:val="restart"/>
          </w:tcPr>
          <w:p w:rsidR="009468F3" w:rsidRDefault="009468F3">
            <w:pPr>
              <w:pStyle w:val="ConsPlusNormal"/>
            </w:pPr>
            <w:r>
              <w:t>7</w:t>
            </w:r>
          </w:p>
        </w:tc>
        <w:tc>
          <w:tcPr>
            <w:tcW w:w="2299" w:type="dxa"/>
            <w:vMerge w:val="restart"/>
          </w:tcPr>
          <w:p w:rsidR="009468F3" w:rsidRDefault="009468F3">
            <w:pPr>
              <w:pStyle w:val="ConsPlusNormal"/>
            </w:pPr>
            <w:r>
              <w:t>Реализация флагманского проекта "Кластер креативных индустрий"</w:t>
            </w:r>
          </w:p>
        </w:tc>
        <w:tc>
          <w:tcPr>
            <w:tcW w:w="4649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  <w:r>
              <w:t>1. Создание в прибрежных зонах озера Карьерного и озера Копань:</w:t>
            </w:r>
          </w:p>
        </w:tc>
        <w:tc>
          <w:tcPr>
            <w:tcW w:w="1531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1.1. Кластера креативных индустрий.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2031 год</w:t>
            </w:r>
          </w:p>
        </w:tc>
      </w:tr>
      <w:tr w:rsidR="009468F3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1.2. Центра коллективного использования.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468F3" w:rsidRDefault="009468F3">
            <w:pPr>
              <w:pStyle w:val="ConsPlusNormal"/>
            </w:pPr>
            <w:r>
              <w:t>2031 год</w:t>
            </w:r>
          </w:p>
        </w:tc>
      </w:tr>
      <w:tr w:rsidR="009468F3"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>2. Проведение фестиваля креативных индустрий - 1 ед. в год</w:t>
            </w:r>
          </w:p>
        </w:tc>
        <w:tc>
          <w:tcPr>
            <w:tcW w:w="1531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>2032 - 2036 годы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8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Создание витрины продуктов креативных индустрий Сургута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наличие интернет-ресурса с информацией о продуктах креативных индустрий Сургута - не менее 1 ед.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2028 год</w:t>
            </w:r>
          </w:p>
        </w:tc>
      </w:tr>
      <w:tr w:rsidR="009468F3">
        <w:tc>
          <w:tcPr>
            <w:tcW w:w="454" w:type="dxa"/>
            <w:vMerge w:val="restart"/>
          </w:tcPr>
          <w:p w:rsidR="009468F3" w:rsidRDefault="009468F3">
            <w:pPr>
              <w:pStyle w:val="ConsPlusNormal"/>
            </w:pPr>
            <w:r>
              <w:t>9</w:t>
            </w:r>
          </w:p>
        </w:tc>
        <w:tc>
          <w:tcPr>
            <w:tcW w:w="2299" w:type="dxa"/>
            <w:vMerge w:val="restart"/>
          </w:tcPr>
          <w:p w:rsidR="009468F3" w:rsidRDefault="009468F3">
            <w:pPr>
              <w:pStyle w:val="ConsPlusNormal"/>
            </w:pPr>
            <w:r>
              <w:t>Содействие продвижению креативных продуктов Сургута на региональном и федеральном уровнях, 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количество региональных мероприятий, на которых были представлены креативные продукты Сургута</w:t>
            </w:r>
          </w:p>
        </w:tc>
        <w:tc>
          <w:tcPr>
            <w:tcW w:w="1531" w:type="dxa"/>
            <w:tcBorders>
              <w:bottom w:val="nil"/>
            </w:tcBorders>
          </w:tcPr>
          <w:p w:rsidR="009468F3" w:rsidRDefault="009468F3">
            <w:pPr>
              <w:pStyle w:val="ConsPlusNormal"/>
            </w:pPr>
            <w:r>
              <w:t>2027 - 2031 годы</w:t>
            </w:r>
          </w:p>
        </w:tc>
      </w:tr>
      <w:tr w:rsidR="009468F3">
        <w:tc>
          <w:tcPr>
            <w:tcW w:w="454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2299" w:type="dxa"/>
            <w:vMerge/>
          </w:tcPr>
          <w:p w:rsidR="009468F3" w:rsidRDefault="009468F3">
            <w:pPr>
              <w:pStyle w:val="ConsPlusNormal"/>
            </w:pP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количество общероссийских мероприятий, на которых были представлены креативные продукты Сургута - не менее 1 ед.</w:t>
            </w:r>
          </w:p>
        </w:tc>
        <w:tc>
          <w:tcPr>
            <w:tcW w:w="1531" w:type="dxa"/>
            <w:tcBorders>
              <w:top w:val="nil"/>
            </w:tcBorders>
          </w:tcPr>
          <w:p w:rsidR="009468F3" w:rsidRDefault="009468F3">
            <w:pPr>
              <w:pStyle w:val="ConsPlusNormal"/>
            </w:pPr>
            <w:r>
              <w:t>2032 - 2036 годы</w:t>
            </w:r>
          </w:p>
        </w:tc>
      </w:tr>
      <w:tr w:rsidR="009468F3">
        <w:tc>
          <w:tcPr>
            <w:tcW w:w="454" w:type="dxa"/>
          </w:tcPr>
          <w:p w:rsidR="009468F3" w:rsidRDefault="009468F3">
            <w:pPr>
              <w:pStyle w:val="ConsPlusNormal"/>
            </w:pPr>
            <w:r>
              <w:t>10</w:t>
            </w:r>
          </w:p>
        </w:tc>
        <w:tc>
          <w:tcPr>
            <w:tcW w:w="2299" w:type="dxa"/>
          </w:tcPr>
          <w:p w:rsidR="009468F3" w:rsidRDefault="009468F3">
            <w:pPr>
              <w:pStyle w:val="ConsPlusNormal"/>
            </w:pPr>
            <w:r>
              <w:t>Создание условий для развития информационных технологий</w:t>
            </w:r>
          </w:p>
        </w:tc>
        <w:tc>
          <w:tcPr>
            <w:tcW w:w="4649" w:type="dxa"/>
          </w:tcPr>
          <w:p w:rsidR="009468F3" w:rsidRDefault="009468F3">
            <w:pPr>
              <w:pStyle w:val="ConsPlusNormal"/>
            </w:pPr>
            <w:r>
              <w:t>создание условий для формирования IT-пространств</w:t>
            </w:r>
          </w:p>
        </w:tc>
        <w:tc>
          <w:tcPr>
            <w:tcW w:w="1531" w:type="dxa"/>
          </w:tcPr>
          <w:p w:rsidR="009468F3" w:rsidRDefault="009468F3">
            <w:pPr>
              <w:pStyle w:val="ConsPlusNormal"/>
            </w:pPr>
            <w:r>
              <w:t>2036 год</w:t>
            </w:r>
          </w:p>
        </w:tc>
      </w:tr>
    </w:tbl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ind w:firstLine="540"/>
        <w:jc w:val="both"/>
      </w:pPr>
    </w:p>
    <w:p w:rsidR="009468F3" w:rsidRDefault="009468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EC1" w:rsidRDefault="009468F3">
      <w:bookmarkStart w:id="1" w:name="_GoBack"/>
      <w:bookmarkEnd w:id="1"/>
    </w:p>
    <w:sectPr w:rsidR="00FF7EC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F3"/>
    <w:rsid w:val="00750A62"/>
    <w:rsid w:val="00843F30"/>
    <w:rsid w:val="0094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5AE8-833A-42EF-848D-2805C77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6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6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68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32625" TargetMode="External"/><Relationship Id="rId21" Type="http://schemas.openxmlformats.org/officeDocument/2006/relationships/hyperlink" Target="https://login.consultant.ru/link/?req=doc&amp;base=RLAW926&amp;n=216250" TargetMode="External"/><Relationship Id="rId42" Type="http://schemas.openxmlformats.org/officeDocument/2006/relationships/hyperlink" Target="https://login.consultant.ru/link/?req=doc&amp;base=RLAW926&amp;n=306576" TargetMode="External"/><Relationship Id="rId47" Type="http://schemas.openxmlformats.org/officeDocument/2006/relationships/hyperlink" Target="https://login.consultant.ru/link/?req=doc&amp;base=RLAW926&amp;n=119245" TargetMode="External"/><Relationship Id="rId63" Type="http://schemas.openxmlformats.org/officeDocument/2006/relationships/hyperlink" Target="https://login.consultant.ru/link/?req=doc&amp;base=RLAW926&amp;n=295049" TargetMode="External"/><Relationship Id="rId68" Type="http://schemas.openxmlformats.org/officeDocument/2006/relationships/hyperlink" Target="https://login.consultant.ru/link/?req=doc&amp;base=RLAW926&amp;n=310032" TargetMode="External"/><Relationship Id="rId16" Type="http://schemas.openxmlformats.org/officeDocument/2006/relationships/hyperlink" Target="https://login.consultant.ru/link/?req=doc&amp;base=RLAW926&amp;n=169175" TargetMode="External"/><Relationship Id="rId11" Type="http://schemas.openxmlformats.org/officeDocument/2006/relationships/hyperlink" Target="https://login.consultant.ru/link/?req=doc&amp;base=RLAW926&amp;n=140248" TargetMode="External"/><Relationship Id="rId24" Type="http://schemas.openxmlformats.org/officeDocument/2006/relationships/hyperlink" Target="https://login.consultant.ru/link/?req=doc&amp;base=RLAW926&amp;n=223935" TargetMode="External"/><Relationship Id="rId32" Type="http://schemas.openxmlformats.org/officeDocument/2006/relationships/hyperlink" Target="https://login.consultant.ru/link/?req=doc&amp;base=RLAW926&amp;n=267224" TargetMode="External"/><Relationship Id="rId37" Type="http://schemas.openxmlformats.org/officeDocument/2006/relationships/hyperlink" Target="https://login.consultant.ru/link/?req=doc&amp;base=RLAW926&amp;n=282490" TargetMode="External"/><Relationship Id="rId40" Type="http://schemas.openxmlformats.org/officeDocument/2006/relationships/hyperlink" Target="https://login.consultant.ru/link/?req=doc&amp;base=RLAW926&amp;n=299392" TargetMode="External"/><Relationship Id="rId45" Type="http://schemas.openxmlformats.org/officeDocument/2006/relationships/hyperlink" Target="https://login.consultant.ru/link/?req=doc&amp;base=RLAW926&amp;n=108239" TargetMode="External"/><Relationship Id="rId53" Type="http://schemas.openxmlformats.org/officeDocument/2006/relationships/hyperlink" Target="https://login.consultant.ru/link/?req=doc&amp;base=RLAW926&amp;n=181141" TargetMode="External"/><Relationship Id="rId58" Type="http://schemas.openxmlformats.org/officeDocument/2006/relationships/hyperlink" Target="https://login.consultant.ru/link/?req=doc&amp;base=RLAW926&amp;n=204747" TargetMode="External"/><Relationship Id="rId66" Type="http://schemas.openxmlformats.org/officeDocument/2006/relationships/hyperlink" Target="https://login.consultant.ru/link/?req=doc&amp;base=LAW&amp;n=495935" TargetMode="External"/><Relationship Id="rId74" Type="http://schemas.openxmlformats.org/officeDocument/2006/relationships/hyperlink" Target="https://login.consultant.ru/link/?req=doc&amp;base=RLAW926&amp;n=310032" TargetMode="External"/><Relationship Id="rId5" Type="http://schemas.openxmlformats.org/officeDocument/2006/relationships/hyperlink" Target="https://login.consultant.ru/link/?req=doc&amp;base=RLAW926&amp;n=331930&amp;dst=100005" TargetMode="External"/><Relationship Id="rId61" Type="http://schemas.openxmlformats.org/officeDocument/2006/relationships/hyperlink" Target="https://login.consultant.ru/link/?req=doc&amp;base=RLAW926&amp;n=270866" TargetMode="External"/><Relationship Id="rId19" Type="http://schemas.openxmlformats.org/officeDocument/2006/relationships/hyperlink" Target="https://login.consultant.ru/link/?req=doc&amp;base=RLAW926&amp;n=193221" TargetMode="External"/><Relationship Id="rId14" Type="http://schemas.openxmlformats.org/officeDocument/2006/relationships/hyperlink" Target="https://login.consultant.ru/link/?req=doc&amp;base=RLAW926&amp;n=165745" TargetMode="External"/><Relationship Id="rId22" Type="http://schemas.openxmlformats.org/officeDocument/2006/relationships/hyperlink" Target="https://login.consultant.ru/link/?req=doc&amp;base=RLAW926&amp;n=218557" TargetMode="External"/><Relationship Id="rId27" Type="http://schemas.openxmlformats.org/officeDocument/2006/relationships/hyperlink" Target="https://login.consultant.ru/link/?req=doc&amp;base=RLAW926&amp;n=239878" TargetMode="External"/><Relationship Id="rId30" Type="http://schemas.openxmlformats.org/officeDocument/2006/relationships/hyperlink" Target="https://login.consultant.ru/link/?req=doc&amp;base=RLAW926&amp;n=250418" TargetMode="External"/><Relationship Id="rId35" Type="http://schemas.openxmlformats.org/officeDocument/2006/relationships/hyperlink" Target="https://login.consultant.ru/link/?req=doc&amp;base=RLAW926&amp;n=274894" TargetMode="External"/><Relationship Id="rId43" Type="http://schemas.openxmlformats.org/officeDocument/2006/relationships/hyperlink" Target="https://login.consultant.ru/link/?req=doc&amp;base=RLAW926&amp;n=298925" TargetMode="External"/><Relationship Id="rId48" Type="http://schemas.openxmlformats.org/officeDocument/2006/relationships/hyperlink" Target="https://login.consultant.ru/link/?req=doc&amp;base=RLAW926&amp;n=124990" TargetMode="External"/><Relationship Id="rId56" Type="http://schemas.openxmlformats.org/officeDocument/2006/relationships/hyperlink" Target="https://login.consultant.ru/link/?req=doc&amp;base=RLAW926&amp;n=193585" TargetMode="External"/><Relationship Id="rId64" Type="http://schemas.openxmlformats.org/officeDocument/2006/relationships/hyperlink" Target="https://login.consultant.ru/link/?req=doc&amp;base=RLAW926&amp;n=298815" TargetMode="External"/><Relationship Id="rId69" Type="http://schemas.openxmlformats.org/officeDocument/2006/relationships/hyperlink" Target="https://login.consultant.ru/link/?req=doc&amp;base=RLAW926&amp;n=31003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32465" TargetMode="External"/><Relationship Id="rId51" Type="http://schemas.openxmlformats.org/officeDocument/2006/relationships/hyperlink" Target="https://login.consultant.ru/link/?req=doc&amp;base=RLAW926&amp;n=146607" TargetMode="External"/><Relationship Id="rId72" Type="http://schemas.openxmlformats.org/officeDocument/2006/relationships/hyperlink" Target="https://login.consultant.ru/link/?req=doc&amp;base=RLAW926&amp;n=3100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47294" TargetMode="External"/><Relationship Id="rId17" Type="http://schemas.openxmlformats.org/officeDocument/2006/relationships/hyperlink" Target="https://login.consultant.ru/link/?req=doc&amp;base=RLAW926&amp;n=179480" TargetMode="External"/><Relationship Id="rId25" Type="http://schemas.openxmlformats.org/officeDocument/2006/relationships/hyperlink" Target="https://login.consultant.ru/link/?req=doc&amp;base=RLAW926&amp;n=226023" TargetMode="External"/><Relationship Id="rId33" Type="http://schemas.openxmlformats.org/officeDocument/2006/relationships/hyperlink" Target="https://login.consultant.ru/link/?req=doc&amp;base=RLAW926&amp;n=268822" TargetMode="External"/><Relationship Id="rId38" Type="http://schemas.openxmlformats.org/officeDocument/2006/relationships/hyperlink" Target="https://login.consultant.ru/link/?req=doc&amp;base=RLAW926&amp;n=293924" TargetMode="External"/><Relationship Id="rId46" Type="http://schemas.openxmlformats.org/officeDocument/2006/relationships/hyperlink" Target="https://login.consultant.ru/link/?req=doc&amp;base=RLAW926&amp;n=108244" TargetMode="External"/><Relationship Id="rId59" Type="http://schemas.openxmlformats.org/officeDocument/2006/relationships/hyperlink" Target="https://login.consultant.ru/link/?req=doc&amp;base=RLAW926&amp;n=227191" TargetMode="External"/><Relationship Id="rId67" Type="http://schemas.openxmlformats.org/officeDocument/2006/relationships/hyperlink" Target="https://login.consultant.ru/link/?req=doc&amp;base=LAW&amp;n=483130" TargetMode="External"/><Relationship Id="rId20" Type="http://schemas.openxmlformats.org/officeDocument/2006/relationships/hyperlink" Target="https://login.consultant.ru/link/?req=doc&amp;base=RLAW926&amp;n=204902" TargetMode="External"/><Relationship Id="rId41" Type="http://schemas.openxmlformats.org/officeDocument/2006/relationships/hyperlink" Target="https://login.consultant.ru/link/?req=doc&amp;base=RLAW926&amp;n=301038" TargetMode="External"/><Relationship Id="rId54" Type="http://schemas.openxmlformats.org/officeDocument/2006/relationships/hyperlink" Target="https://login.consultant.ru/link/?req=doc&amp;base=RLAW926&amp;n=183785" TargetMode="External"/><Relationship Id="rId62" Type="http://schemas.openxmlformats.org/officeDocument/2006/relationships/hyperlink" Target="https://login.consultant.ru/link/?req=doc&amp;base=RLAW926&amp;n=275204" TargetMode="External"/><Relationship Id="rId70" Type="http://schemas.openxmlformats.org/officeDocument/2006/relationships/hyperlink" Target="https://login.consultant.ru/link/?req=doc&amp;base=RLAW926&amp;n=328941" TargetMode="External"/><Relationship Id="rId75" Type="http://schemas.openxmlformats.org/officeDocument/2006/relationships/hyperlink" Target="https://login.consultant.ru/link/?req=doc&amp;base=RLAW926&amp;n=31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7419" TargetMode="External"/><Relationship Id="rId15" Type="http://schemas.openxmlformats.org/officeDocument/2006/relationships/hyperlink" Target="https://login.consultant.ru/link/?req=doc&amp;base=RLAW926&amp;n=168996" TargetMode="External"/><Relationship Id="rId23" Type="http://schemas.openxmlformats.org/officeDocument/2006/relationships/hyperlink" Target="https://login.consultant.ru/link/?req=doc&amp;base=RLAW926&amp;n=220724" TargetMode="External"/><Relationship Id="rId28" Type="http://schemas.openxmlformats.org/officeDocument/2006/relationships/hyperlink" Target="https://login.consultant.ru/link/?req=doc&amp;base=RLAW926&amp;n=244943" TargetMode="External"/><Relationship Id="rId36" Type="http://schemas.openxmlformats.org/officeDocument/2006/relationships/hyperlink" Target="https://login.consultant.ru/link/?req=doc&amp;base=RLAW926&amp;n=278234" TargetMode="External"/><Relationship Id="rId49" Type="http://schemas.openxmlformats.org/officeDocument/2006/relationships/hyperlink" Target="https://login.consultant.ru/link/?req=doc&amp;base=RLAW926&amp;n=138545" TargetMode="External"/><Relationship Id="rId57" Type="http://schemas.openxmlformats.org/officeDocument/2006/relationships/hyperlink" Target="https://login.consultant.ru/link/?req=doc&amp;base=RLAW926&amp;n=202745" TargetMode="External"/><Relationship Id="rId10" Type="http://schemas.openxmlformats.org/officeDocument/2006/relationships/hyperlink" Target="https://login.consultant.ru/link/?req=doc&amp;base=RLAW926&amp;n=136648" TargetMode="External"/><Relationship Id="rId31" Type="http://schemas.openxmlformats.org/officeDocument/2006/relationships/hyperlink" Target="https://login.consultant.ru/link/?req=doc&amp;base=RLAW926&amp;n=261992" TargetMode="External"/><Relationship Id="rId44" Type="http://schemas.openxmlformats.org/officeDocument/2006/relationships/hyperlink" Target="https://login.consultant.ru/link/?req=doc&amp;base=RLAW926&amp;n=99015" TargetMode="External"/><Relationship Id="rId52" Type="http://schemas.openxmlformats.org/officeDocument/2006/relationships/hyperlink" Target="https://login.consultant.ru/link/?req=doc&amp;base=RLAW926&amp;n=168864" TargetMode="External"/><Relationship Id="rId60" Type="http://schemas.openxmlformats.org/officeDocument/2006/relationships/hyperlink" Target="https://login.consultant.ru/link/?req=doc&amp;base=RLAW926&amp;n=252243" TargetMode="External"/><Relationship Id="rId65" Type="http://schemas.openxmlformats.org/officeDocument/2006/relationships/hyperlink" Target="https://login.consultant.ru/link/?req=doc&amp;base=RLAW926&amp;n=331930&amp;dst=100005" TargetMode="External"/><Relationship Id="rId73" Type="http://schemas.openxmlformats.org/officeDocument/2006/relationships/hyperlink" Target="https://login.consultant.ru/link/?req=doc&amp;base=RLAW926&amp;n=3100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6794" TargetMode="External"/><Relationship Id="rId13" Type="http://schemas.openxmlformats.org/officeDocument/2006/relationships/hyperlink" Target="https://login.consultant.ru/link/?req=doc&amp;base=RLAW926&amp;n=159418" TargetMode="External"/><Relationship Id="rId18" Type="http://schemas.openxmlformats.org/officeDocument/2006/relationships/hyperlink" Target="https://login.consultant.ru/link/?req=doc&amp;base=RLAW926&amp;n=188235" TargetMode="External"/><Relationship Id="rId39" Type="http://schemas.openxmlformats.org/officeDocument/2006/relationships/hyperlink" Target="https://login.consultant.ru/link/?req=doc&amp;base=RLAW926&amp;n=296962" TargetMode="External"/><Relationship Id="rId34" Type="http://schemas.openxmlformats.org/officeDocument/2006/relationships/hyperlink" Target="https://login.consultant.ru/link/?req=doc&amp;base=RLAW926&amp;n=270480" TargetMode="External"/><Relationship Id="rId50" Type="http://schemas.openxmlformats.org/officeDocument/2006/relationships/hyperlink" Target="https://login.consultant.ru/link/?req=doc&amp;base=RLAW926&amp;n=143282" TargetMode="External"/><Relationship Id="rId55" Type="http://schemas.openxmlformats.org/officeDocument/2006/relationships/hyperlink" Target="https://login.consultant.ru/link/?req=doc&amp;base=RLAW926&amp;n=18792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29659&amp;dst=100113" TargetMode="External"/><Relationship Id="rId71" Type="http://schemas.openxmlformats.org/officeDocument/2006/relationships/hyperlink" Target="https://login.consultant.ru/link/?req=doc&amp;base=RLAW926&amp;n=3100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48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7574</Words>
  <Characters>43178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Чунарёва Екатерина Васильевна</dc:creator>
  <cp:keywords/>
  <dc:description/>
  <cp:lastModifiedBy>Чунарёва Екатерина Васильевна</cp:lastModifiedBy>
  <cp:revision>1</cp:revision>
  <dcterms:created xsi:type="dcterms:W3CDTF">2025-09-15T04:56:00Z</dcterms:created>
  <dcterms:modified xsi:type="dcterms:W3CDTF">2025-09-15T04:58:00Z</dcterms:modified>
</cp:coreProperties>
</file>